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A29" w:rsidRPr="000C0017" w:rsidRDefault="00A33A29" w:rsidP="00A33A29">
      <w:pPr>
        <w:jc w:val="both"/>
        <w:rPr>
          <w:b/>
          <w:lang w:eastAsia="en-US"/>
        </w:rPr>
      </w:pPr>
    </w:p>
    <w:p w:rsidR="000C0017" w:rsidRPr="000C0017" w:rsidRDefault="000C0017" w:rsidP="00A33A29">
      <w:pPr>
        <w:jc w:val="both"/>
        <w:rPr>
          <w:b/>
        </w:rPr>
      </w:pPr>
      <w:r w:rsidRPr="000C0017">
        <w:rPr>
          <w:b/>
        </w:rPr>
        <w:t>Postup při zřízení provozovny služeb</w:t>
      </w:r>
      <w:r w:rsidR="00107FFC">
        <w:rPr>
          <w:b/>
        </w:rPr>
        <w:t xml:space="preserve"> </w:t>
      </w:r>
    </w:p>
    <w:p w:rsidR="000C0017" w:rsidRDefault="000C0017" w:rsidP="00A33A29">
      <w:pPr>
        <w:jc w:val="both"/>
      </w:pPr>
    </w:p>
    <w:p w:rsidR="00B8745D" w:rsidRDefault="00A33A29" w:rsidP="00A33A29">
      <w:pPr>
        <w:jc w:val="both"/>
      </w:pPr>
      <w:r>
        <w:t xml:space="preserve">Služby </w:t>
      </w:r>
      <w:r w:rsidR="00A643CA" w:rsidRPr="005D5725">
        <w:t>péče o tělo (kadeřnictví,</w:t>
      </w:r>
      <w:r w:rsidR="00B8745D">
        <w:t xml:space="preserve"> holičství,</w:t>
      </w:r>
      <w:r w:rsidR="00A643CA" w:rsidRPr="005D5725">
        <w:t xml:space="preserve"> kosmetika, masáže, pedikúra a manikúra, regenerační a rekondiční zařízení, s</w:t>
      </w:r>
      <w:r w:rsidR="00B8745D">
        <w:t xml:space="preserve">olária, tetovací studia a další </w:t>
      </w:r>
      <w:r w:rsidR="00EF3814">
        <w:t>provozovny, kde je porušována integrita kůže)</w:t>
      </w:r>
      <w:r w:rsidR="00A643CA" w:rsidRPr="005D5725">
        <w:t xml:space="preserve"> </w:t>
      </w:r>
      <w:r>
        <w:t xml:space="preserve">lze provozovat jen v prostorách k tomu účelu </w:t>
      </w:r>
      <w:r w:rsidRPr="00FC47A4">
        <w:rPr>
          <w:b/>
        </w:rPr>
        <w:t>kolaudovaných,</w:t>
      </w:r>
      <w:r>
        <w:t xml:space="preserve"> takže je třeba ve stavebním řízení změnit užívání </w:t>
      </w:r>
      <w:r w:rsidR="00ED080A">
        <w:t>stávajících prostor (</w:t>
      </w:r>
      <w:r>
        <w:t>části domu</w:t>
      </w:r>
      <w:r w:rsidR="00A643CA">
        <w:t xml:space="preserve">, nebytové </w:t>
      </w:r>
      <w:proofErr w:type="gramStart"/>
      <w:r w:rsidR="00A643CA">
        <w:t>prostory</w:t>
      </w:r>
      <w:r w:rsidR="00ED080A">
        <w:t xml:space="preserve">) </w:t>
      </w:r>
      <w:r w:rsidR="00675864">
        <w:t xml:space="preserve"> na</w:t>
      </w:r>
      <w:proofErr w:type="gramEnd"/>
      <w:r w:rsidR="00675864">
        <w:t xml:space="preserve"> provozovnu služeb. </w:t>
      </w:r>
    </w:p>
    <w:p w:rsidR="000C0017" w:rsidRDefault="000C0017" w:rsidP="00A33A29">
      <w:pPr>
        <w:jc w:val="both"/>
      </w:pPr>
    </w:p>
    <w:p w:rsidR="00B669AF" w:rsidRDefault="00A33A29" w:rsidP="00A33A29">
      <w:pPr>
        <w:jc w:val="both"/>
      </w:pPr>
      <w:r>
        <w:t xml:space="preserve">Ke změně užívání je třeba </w:t>
      </w:r>
      <w:r w:rsidR="00ED080A">
        <w:t>na KHS</w:t>
      </w:r>
      <w:r w:rsidR="00B669AF">
        <w:t xml:space="preserve">: </w:t>
      </w:r>
    </w:p>
    <w:p w:rsidR="00B669AF" w:rsidRDefault="00ED080A" w:rsidP="00B669AF">
      <w:pPr>
        <w:pStyle w:val="Odstavecseseznamem"/>
        <w:numPr>
          <w:ilvl w:val="0"/>
          <w:numId w:val="2"/>
        </w:numPr>
        <w:ind w:left="426" w:hanging="426"/>
        <w:jc w:val="both"/>
      </w:pPr>
      <w:r>
        <w:t>podat</w:t>
      </w:r>
      <w:r w:rsidR="00A33A29">
        <w:t xml:space="preserve"> </w:t>
      </w:r>
      <w:r>
        <w:t>písemnou žádost (formulář univerzální žádosti</w:t>
      </w:r>
      <w:r w:rsidR="00EF3814">
        <w:t xml:space="preserve"> </w:t>
      </w:r>
      <w:hyperlink r:id="rId5" w:history="1">
        <w:r w:rsidR="00EF3814" w:rsidRPr="00B21707">
          <w:rPr>
            <w:rStyle w:val="Hypertextovodkaz"/>
            <w:b/>
          </w:rPr>
          <w:t>zd</w:t>
        </w:r>
        <w:r w:rsidR="00EF3814" w:rsidRPr="00B21707">
          <w:rPr>
            <w:rStyle w:val="Hypertextovodkaz"/>
            <w:b/>
          </w:rPr>
          <w:t>e</w:t>
        </w:r>
      </w:hyperlink>
      <w:r w:rsidRPr="00EF3814">
        <w:t xml:space="preserve">) </w:t>
      </w:r>
    </w:p>
    <w:p w:rsidR="00B669AF" w:rsidRDefault="00B669AF" w:rsidP="00B669AF">
      <w:pPr>
        <w:pStyle w:val="Odstavecseseznamem"/>
        <w:numPr>
          <w:ilvl w:val="0"/>
          <w:numId w:val="2"/>
        </w:numPr>
        <w:ind w:left="426" w:hanging="426"/>
        <w:jc w:val="both"/>
      </w:pPr>
      <w:r>
        <w:t xml:space="preserve">přiložit jednoduchou projektovou dokumentaci (situační výkres, půdorys s vyznačením </w:t>
      </w:r>
      <w:r w:rsidR="000C0017">
        <w:t>uvažovaný</w:t>
      </w:r>
      <w:r>
        <w:t xml:space="preserve">ch </w:t>
      </w:r>
      <w:r w:rsidR="000C0017">
        <w:t>prostor</w:t>
      </w:r>
      <w:r>
        <w:t>)</w:t>
      </w:r>
    </w:p>
    <w:p w:rsidR="00B669AF" w:rsidRDefault="00ED080A" w:rsidP="00B669AF">
      <w:pPr>
        <w:pStyle w:val="Odstavecseseznamem"/>
        <w:numPr>
          <w:ilvl w:val="0"/>
          <w:numId w:val="2"/>
        </w:numPr>
        <w:ind w:left="426" w:hanging="426"/>
        <w:jc w:val="both"/>
      </w:pPr>
      <w:r>
        <w:t>způs</w:t>
      </w:r>
      <w:r w:rsidR="00B669AF">
        <w:t>ob větrání, vytápění, osvětlení</w:t>
      </w:r>
    </w:p>
    <w:p w:rsidR="00B669AF" w:rsidRDefault="00ED080A" w:rsidP="00B669AF">
      <w:pPr>
        <w:pStyle w:val="Odstavecseseznamem"/>
        <w:numPr>
          <w:ilvl w:val="0"/>
          <w:numId w:val="2"/>
        </w:numPr>
        <w:ind w:left="426" w:hanging="426"/>
        <w:jc w:val="both"/>
      </w:pPr>
      <w:r>
        <w:t xml:space="preserve">zdroj pitné vody (veřejný vodovod nebo studna) </w:t>
      </w:r>
    </w:p>
    <w:p w:rsidR="00B669AF" w:rsidRDefault="00B669AF" w:rsidP="00B669AF">
      <w:pPr>
        <w:pStyle w:val="Odstavecseseznamem"/>
        <w:numPr>
          <w:ilvl w:val="0"/>
          <w:numId w:val="2"/>
        </w:numPr>
        <w:ind w:left="426" w:hanging="426"/>
        <w:jc w:val="both"/>
      </w:pPr>
      <w:r>
        <w:t>způsob odkanalizování</w:t>
      </w:r>
    </w:p>
    <w:p w:rsidR="00BA7EE4" w:rsidRDefault="00B669AF" w:rsidP="00B669AF">
      <w:pPr>
        <w:pStyle w:val="Odstavecseseznamem"/>
        <w:numPr>
          <w:ilvl w:val="0"/>
          <w:numId w:val="2"/>
        </w:numPr>
        <w:ind w:left="426" w:hanging="426"/>
        <w:jc w:val="both"/>
      </w:pPr>
      <w:r>
        <w:t>v</w:t>
      </w:r>
      <w:r w:rsidR="00ED080A">
        <w:t>ybavení</w:t>
      </w:r>
      <w:r>
        <w:t xml:space="preserve"> provozovny</w:t>
      </w:r>
      <w:r w:rsidR="00ED080A">
        <w:t xml:space="preserve"> zařizovacími předměty (umyvadlo</w:t>
      </w:r>
      <w:r w:rsidR="00A643CA">
        <w:t xml:space="preserve">, </w:t>
      </w:r>
      <w:r w:rsidR="00ED080A">
        <w:t xml:space="preserve">dřez, </w:t>
      </w:r>
      <w:r w:rsidR="00BA7EE4">
        <w:t>sprcha)</w:t>
      </w:r>
    </w:p>
    <w:p w:rsidR="00B669AF" w:rsidRPr="00565A67" w:rsidRDefault="00BA7EE4" w:rsidP="00B669AF">
      <w:pPr>
        <w:pStyle w:val="Odstavecseseznamem"/>
        <w:numPr>
          <w:ilvl w:val="0"/>
          <w:numId w:val="2"/>
        </w:numPr>
        <w:ind w:left="426" w:hanging="426"/>
        <w:jc w:val="both"/>
        <w:rPr>
          <w:color w:val="FF0000"/>
        </w:rPr>
      </w:pPr>
      <w:r>
        <w:t xml:space="preserve">úklidová místnost s </w:t>
      </w:r>
      <w:r w:rsidR="00ED080A">
        <w:t>výlevk</w:t>
      </w:r>
      <w:r>
        <w:t>ou</w:t>
      </w:r>
      <w:r w:rsidR="00ED080A">
        <w:t>, WC</w:t>
      </w:r>
      <w:r>
        <w:t xml:space="preserve"> s</w:t>
      </w:r>
      <w:r w:rsidR="00565A67">
        <w:t> </w:t>
      </w:r>
      <w:r>
        <w:t>předsíňkou</w:t>
      </w:r>
      <w:r w:rsidR="00565A67">
        <w:t xml:space="preserve">, </w:t>
      </w:r>
      <w:r w:rsidR="00565A67" w:rsidRPr="001C2091">
        <w:t>šatna- vyčleněný prostor</w:t>
      </w:r>
    </w:p>
    <w:p w:rsidR="00ED080A" w:rsidRDefault="00BA7EE4" w:rsidP="00B669AF">
      <w:pPr>
        <w:pStyle w:val="Odstavecseseznamem"/>
        <w:numPr>
          <w:ilvl w:val="0"/>
          <w:numId w:val="2"/>
        </w:numPr>
        <w:ind w:left="426" w:hanging="426"/>
        <w:jc w:val="both"/>
      </w:pPr>
      <w:r>
        <w:t>omyvatelnost podlahy</w:t>
      </w:r>
      <w:r w:rsidR="00674F86">
        <w:t xml:space="preserve"> a povrchů.</w:t>
      </w:r>
      <w:r w:rsidR="00ED080A">
        <w:t xml:space="preserve"> </w:t>
      </w:r>
    </w:p>
    <w:p w:rsidR="00B8745D" w:rsidRDefault="00B8745D" w:rsidP="00A33A29">
      <w:pPr>
        <w:jc w:val="both"/>
      </w:pPr>
    </w:p>
    <w:p w:rsidR="00EF3814" w:rsidRDefault="00EF3814" w:rsidP="00EF3814">
      <w:pPr>
        <w:jc w:val="both"/>
      </w:pPr>
      <w:r>
        <w:t>Požadavky jsou stanoveny §§ 19 - 21 zákon č.258/2000 Sb. o ochraně veřejného zdraví a o změně některých souvisejících zákonů, ve znění pozdějších předpisů a  §§ 51 - 52 vyhlášky č.137/2004 Sb. o hygienických požadavcích na stravovací služby a o zásadách osobní a provozní hygieny při činnostech epidemiologicky závažných, ve znění pozdějších předpisů.   Pracovní prostředí, tedy i  stavební řešení provozoven</w:t>
      </w:r>
      <w:r w:rsidR="00675864">
        <w:t>,</w:t>
      </w:r>
      <w:r>
        <w:t>  je upraveno v Nařízení vlády č. 361/2007 Sb., kterým se stanoví  podmínky ochrany zaměstnanců při práci.</w:t>
      </w:r>
    </w:p>
    <w:p w:rsidR="00EF3814" w:rsidRPr="005D5725" w:rsidRDefault="00B8745D" w:rsidP="00EF3814">
      <w:pPr>
        <w:shd w:val="clear" w:color="auto" w:fill="FFFFFF"/>
        <w:jc w:val="both"/>
        <w:textAlignment w:val="baseline"/>
      </w:pPr>
      <w:r w:rsidRPr="005D5725">
        <w:br/>
      </w:r>
    </w:p>
    <w:p w:rsidR="00B669AF" w:rsidRPr="00BA7EE4" w:rsidRDefault="00B669AF" w:rsidP="00B669AF">
      <w:pPr>
        <w:jc w:val="both"/>
        <w:rPr>
          <w:b/>
        </w:rPr>
      </w:pPr>
      <w:r w:rsidRPr="00BA7EE4">
        <w:rPr>
          <w:b/>
        </w:rPr>
        <w:t>Upozornění:</w:t>
      </w:r>
    </w:p>
    <w:p w:rsidR="00B669AF" w:rsidRDefault="00B669AF" w:rsidP="00B669AF">
      <w:pPr>
        <w:jc w:val="both"/>
      </w:pPr>
      <w:r>
        <w:t>s</w:t>
      </w:r>
      <w:r w:rsidRPr="005D5725">
        <w:t xml:space="preserve"> výkonem činnosti epidemiologicky závažné </w:t>
      </w:r>
      <w:r>
        <w:t>lze</w:t>
      </w:r>
      <w:r w:rsidRPr="005D5725">
        <w:t xml:space="preserve"> začít až po vydání závazného stanovisko ke změně užívání </w:t>
      </w:r>
      <w:r>
        <w:t>(</w:t>
      </w:r>
      <w:r w:rsidRPr="00FC47A4">
        <w:rPr>
          <w:b/>
        </w:rPr>
        <w:t>kolaudaci</w:t>
      </w:r>
      <w:r>
        <w:t xml:space="preserve">) </w:t>
      </w:r>
      <w:r w:rsidRPr="005D5725">
        <w:t>a schválení provozního řádu vykonávané činnosti.</w:t>
      </w:r>
      <w:r w:rsidRPr="00EF3814">
        <w:t xml:space="preserve"> </w:t>
      </w:r>
    </w:p>
    <w:p w:rsidR="00B669AF" w:rsidRDefault="00B669AF" w:rsidP="00B669AF">
      <w:pPr>
        <w:jc w:val="both"/>
      </w:pPr>
    </w:p>
    <w:p w:rsidR="00EF3814" w:rsidRPr="005D5725" w:rsidRDefault="00B669AF" w:rsidP="000C0230">
      <w:pPr>
        <w:jc w:val="both"/>
      </w:pPr>
      <w:r w:rsidRPr="00BA7EE4">
        <w:rPr>
          <w:b/>
        </w:rPr>
        <w:t>Vzor provozního řádu</w:t>
      </w:r>
      <w:r w:rsidRPr="005D5725">
        <w:t xml:space="preserve"> na</w:t>
      </w:r>
      <w:r>
        <w:t>leznete</w:t>
      </w:r>
      <w:r w:rsidRPr="005D5725">
        <w:t> </w:t>
      </w:r>
      <w:hyperlink r:id="rId6" w:anchor="1621373143931-274c7245-c00d" w:history="1">
        <w:r w:rsidRPr="001C2091">
          <w:rPr>
            <w:b/>
            <w:color w:val="C00000"/>
          </w:rPr>
          <w:t>zd</w:t>
        </w:r>
        <w:bookmarkStart w:id="0" w:name="_GoBack"/>
        <w:bookmarkEnd w:id="0"/>
        <w:r w:rsidRPr="001C2091">
          <w:rPr>
            <w:b/>
            <w:color w:val="C00000"/>
          </w:rPr>
          <w:t>e</w:t>
        </w:r>
      </w:hyperlink>
      <w:r w:rsidRPr="000C0230">
        <w:rPr>
          <w:b/>
        </w:rPr>
        <w:t xml:space="preserve">. </w:t>
      </w:r>
      <w:r w:rsidRPr="000C0230">
        <w:t xml:space="preserve">Společně </w:t>
      </w:r>
      <w:r>
        <w:t>s provozním řádem bude třeba zaslat kopii živnostenského listu</w:t>
      </w:r>
      <w:r w:rsidR="000C0230">
        <w:t xml:space="preserve"> a</w:t>
      </w:r>
      <w:r>
        <w:t xml:space="preserve"> zdravotního průkazu</w:t>
      </w:r>
      <w:r w:rsidR="000C0230">
        <w:t xml:space="preserve">. Pro možnost posouzení </w:t>
      </w:r>
      <w:r>
        <w:t>přístrojů</w:t>
      </w:r>
      <w:r w:rsidR="000C0230">
        <w:t xml:space="preserve"> přiložit </w:t>
      </w:r>
      <w:r>
        <w:t xml:space="preserve">dokumenty: </w:t>
      </w:r>
      <w:r w:rsidR="000C0230">
        <w:t xml:space="preserve">manuál přístroje v češtině, s uvedením mechanismu účinku přístroje a certifikáty </w:t>
      </w:r>
      <w:r w:rsidR="009E1E15">
        <w:t>(</w:t>
      </w:r>
      <w:r w:rsidR="000C0230">
        <w:t>prohlášení o shodě a prohlášení o shodě CE</w:t>
      </w:r>
      <w:r w:rsidR="009E1E15">
        <w:t>)</w:t>
      </w:r>
      <w:r w:rsidR="000C0230">
        <w:t>.</w:t>
      </w:r>
    </w:p>
    <w:p w:rsidR="00B8745D" w:rsidRPr="005D5725" w:rsidRDefault="00B8745D" w:rsidP="00EF3814">
      <w:pPr>
        <w:shd w:val="clear" w:color="auto" w:fill="FFFFFF"/>
        <w:jc w:val="both"/>
        <w:textAlignment w:val="baseline"/>
      </w:pPr>
    </w:p>
    <w:sectPr w:rsidR="00B8745D" w:rsidRPr="005D5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77230"/>
    <w:multiLevelType w:val="multilevel"/>
    <w:tmpl w:val="F6863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735C1C"/>
    <w:multiLevelType w:val="hybridMultilevel"/>
    <w:tmpl w:val="505A1DA0"/>
    <w:lvl w:ilvl="0" w:tplc="D896ADC0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29"/>
    <w:rsid w:val="000B03D1"/>
    <w:rsid w:val="000C0017"/>
    <w:rsid w:val="000C0230"/>
    <w:rsid w:val="00107FFC"/>
    <w:rsid w:val="001C2091"/>
    <w:rsid w:val="00565A67"/>
    <w:rsid w:val="005D5725"/>
    <w:rsid w:val="00674F86"/>
    <w:rsid w:val="00675864"/>
    <w:rsid w:val="008C560A"/>
    <w:rsid w:val="009E1E15"/>
    <w:rsid w:val="00A33A29"/>
    <w:rsid w:val="00A37B00"/>
    <w:rsid w:val="00A643CA"/>
    <w:rsid w:val="00B21707"/>
    <w:rsid w:val="00B450CF"/>
    <w:rsid w:val="00B669AF"/>
    <w:rsid w:val="00B8745D"/>
    <w:rsid w:val="00BA7EE4"/>
    <w:rsid w:val="00C17327"/>
    <w:rsid w:val="00DE44DC"/>
    <w:rsid w:val="00ED080A"/>
    <w:rsid w:val="00EF3814"/>
    <w:rsid w:val="00FC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E6E72F-C7BF-4ECE-8AAE-D0196E2DB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3A2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D572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D572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669A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B217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2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hsstc.cz/dokumenty-ke-stazeni/" TargetMode="External"/><Relationship Id="rId5" Type="http://schemas.openxmlformats.org/officeDocument/2006/relationships/hyperlink" Target="https://khsstc.cz/wp-content/uploads/2021/05/schvaleni_provozniho_radu_cinnosti_epidemiologicky_zavaznych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A54FD57B.dotm</Template>
  <TotalTime>4</TotalTime>
  <Pages>1</Pages>
  <Words>307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KHS STC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Stanislava Kráčmarová</dc:creator>
  <cp:lastModifiedBy>Jiří Stárek</cp:lastModifiedBy>
  <cp:revision>3</cp:revision>
  <cp:lastPrinted>2022-09-19T11:58:00Z</cp:lastPrinted>
  <dcterms:created xsi:type="dcterms:W3CDTF">2022-10-12T09:03:00Z</dcterms:created>
  <dcterms:modified xsi:type="dcterms:W3CDTF">2022-10-12T09:07:00Z</dcterms:modified>
</cp:coreProperties>
</file>